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70" w:rsidRDefault="007D3670" w:rsidP="00874056">
      <w:pPr>
        <w:pStyle w:val="ConsPlusNormal"/>
        <w:jc w:val="both"/>
        <w:rPr>
          <w:color w:val="000000"/>
          <w:sz w:val="30"/>
          <w:szCs w:val="30"/>
        </w:rPr>
      </w:pPr>
      <w:r w:rsidRPr="005F03E1">
        <w:rPr>
          <w:color w:val="000000"/>
          <w:sz w:val="30"/>
          <w:szCs w:val="30"/>
        </w:rPr>
        <w:t>Причины возврата документов без исполнения</w:t>
      </w:r>
      <w:r>
        <w:rPr>
          <w:color w:val="000000"/>
          <w:sz w:val="30"/>
          <w:szCs w:val="30"/>
        </w:rPr>
        <w:t>:</w:t>
      </w:r>
    </w:p>
    <w:p w:rsidR="007D3670" w:rsidRPr="005F03E1" w:rsidRDefault="007D3670" w:rsidP="00874056">
      <w:pPr>
        <w:pStyle w:val="ConsPlusNormal"/>
        <w:jc w:val="both"/>
        <w:rPr>
          <w:color w:val="000000"/>
          <w:sz w:val="30"/>
          <w:szCs w:val="30"/>
        </w:rPr>
      </w:pPr>
    </w:p>
    <w:p w:rsidR="007D3670" w:rsidRPr="00874056" w:rsidRDefault="007D3670" w:rsidP="00874056">
      <w:pPr>
        <w:pStyle w:val="ConsPlusNormal"/>
        <w:jc w:val="both"/>
        <w:rPr>
          <w:sz w:val="28"/>
          <w:szCs w:val="28"/>
        </w:rPr>
      </w:pPr>
      <w:r w:rsidRPr="00874056">
        <w:rPr>
          <w:sz w:val="28"/>
          <w:szCs w:val="28"/>
        </w:rPr>
        <w:t>При открытии лицевых счетов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</w:p>
    <w:p w:rsidR="007D3670" w:rsidRPr="00874056" w:rsidRDefault="007D3670" w:rsidP="0087405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Несоответствие реквизитов предусмотренных к заполнению клиентом при представлении </w:t>
      </w:r>
      <w:hyperlink r:id="rId6" w:history="1">
        <w:r w:rsidRPr="00874056">
          <w:rPr>
            <w:b w:val="0"/>
            <w:color w:val="0000FF"/>
            <w:sz w:val="28"/>
            <w:szCs w:val="28"/>
          </w:rPr>
          <w:t>Заявления</w:t>
        </w:r>
      </w:hyperlink>
      <w:r w:rsidRPr="00874056">
        <w:rPr>
          <w:b w:val="0"/>
          <w:sz w:val="28"/>
          <w:szCs w:val="28"/>
        </w:rPr>
        <w:t xml:space="preserve"> на открытие лицевого счета и </w:t>
      </w:r>
      <w:hyperlink r:id="rId7" w:history="1">
        <w:r w:rsidRPr="00874056">
          <w:rPr>
            <w:b w:val="0"/>
            <w:color w:val="0000FF"/>
            <w:sz w:val="28"/>
            <w:szCs w:val="28"/>
          </w:rPr>
          <w:t>Карточки</w:t>
        </w:r>
      </w:hyperlink>
      <w:r w:rsidRPr="00874056">
        <w:rPr>
          <w:b w:val="0"/>
          <w:sz w:val="28"/>
          <w:szCs w:val="28"/>
        </w:rPr>
        <w:t xml:space="preserve"> образцов подписей, в соответствии с </w:t>
      </w:r>
      <w:hyperlink r:id="rId8" w:history="1">
        <w:r w:rsidRPr="00874056">
          <w:rPr>
            <w:b w:val="0"/>
            <w:color w:val="0000FF"/>
            <w:sz w:val="28"/>
            <w:szCs w:val="28"/>
          </w:rPr>
          <w:t>пунктами 14</w:t>
        </w:r>
      </w:hyperlink>
      <w:r w:rsidRPr="00874056">
        <w:rPr>
          <w:b w:val="0"/>
          <w:sz w:val="28"/>
          <w:szCs w:val="28"/>
        </w:rPr>
        <w:t xml:space="preserve">, </w:t>
      </w:r>
      <w:hyperlink r:id="rId9" w:history="1">
        <w:r w:rsidRPr="00874056">
          <w:rPr>
            <w:b w:val="0"/>
            <w:color w:val="0000FF"/>
            <w:sz w:val="28"/>
            <w:szCs w:val="28"/>
          </w:rPr>
          <w:t>18</w:t>
        </w:r>
      </w:hyperlink>
      <w:r w:rsidRPr="00874056">
        <w:rPr>
          <w:b w:val="0"/>
          <w:sz w:val="28"/>
          <w:szCs w:val="28"/>
        </w:rPr>
        <w:t xml:space="preserve">, </w:t>
      </w:r>
      <w:hyperlink r:id="rId10" w:history="1">
        <w:r w:rsidRPr="00874056">
          <w:rPr>
            <w:b w:val="0"/>
            <w:color w:val="0000FF"/>
            <w:sz w:val="28"/>
            <w:szCs w:val="28"/>
          </w:rPr>
          <w:t>46</w:t>
        </w:r>
      </w:hyperlink>
      <w:r w:rsidRPr="00874056">
        <w:rPr>
          <w:b w:val="0"/>
          <w:sz w:val="28"/>
          <w:szCs w:val="28"/>
        </w:rPr>
        <w:t xml:space="preserve">, </w:t>
      </w:r>
      <w:hyperlink r:id="rId11" w:history="1">
        <w:r w:rsidRPr="00874056">
          <w:rPr>
            <w:b w:val="0"/>
            <w:color w:val="0000FF"/>
            <w:sz w:val="28"/>
            <w:szCs w:val="28"/>
          </w:rPr>
          <w:t>9</w:t>
        </w:r>
        <w:r w:rsidR="00406D97">
          <w:rPr>
            <w:b w:val="0"/>
            <w:color w:val="0000FF"/>
            <w:sz w:val="28"/>
            <w:szCs w:val="28"/>
          </w:rPr>
          <w:t>3</w:t>
        </w:r>
      </w:hyperlink>
      <w:r w:rsidRPr="00874056">
        <w:rPr>
          <w:b w:val="0"/>
          <w:sz w:val="28"/>
          <w:szCs w:val="28"/>
        </w:rPr>
        <w:t xml:space="preserve"> и </w:t>
      </w:r>
      <w:hyperlink r:id="rId12" w:history="1">
        <w:r w:rsidRPr="00874056">
          <w:rPr>
            <w:b w:val="0"/>
            <w:color w:val="0000FF"/>
            <w:sz w:val="28"/>
            <w:szCs w:val="28"/>
          </w:rPr>
          <w:t>1</w:t>
        </w:r>
      </w:hyperlink>
      <w:r w:rsidR="00406D97">
        <w:rPr>
          <w:b w:val="0"/>
          <w:color w:val="0000FF"/>
          <w:sz w:val="28"/>
          <w:szCs w:val="28"/>
        </w:rPr>
        <w:t>20</w:t>
      </w:r>
      <w:r w:rsidRPr="00874056">
        <w:rPr>
          <w:b w:val="0"/>
          <w:sz w:val="28"/>
          <w:szCs w:val="28"/>
        </w:rPr>
        <w:t xml:space="preserve"> Порядка, утвержденного Приказо</w:t>
      </w:r>
      <w:r w:rsidR="00406D97">
        <w:rPr>
          <w:b w:val="0"/>
          <w:sz w:val="28"/>
          <w:szCs w:val="28"/>
        </w:rPr>
        <w:t>м Федерального казначейства от 17</w:t>
      </w:r>
      <w:r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Pr="00874056">
        <w:rPr>
          <w:b w:val="0"/>
          <w:sz w:val="28"/>
          <w:szCs w:val="28"/>
        </w:rPr>
        <w:t>н, а также их несоответствия друг другу и представленным документам</w:t>
      </w:r>
    </w:p>
    <w:p w:rsidR="007D3670" w:rsidRPr="00874056" w:rsidRDefault="007D3670" w:rsidP="0087405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Несоответствие формы представленного Заявления на открытие лицевого счета и Карточки образцов подписей, согласно </w:t>
      </w:r>
      <w:hyperlink r:id="rId13" w:history="1">
        <w:r w:rsidRPr="00874056">
          <w:rPr>
            <w:b w:val="0"/>
            <w:color w:val="0000FF"/>
            <w:sz w:val="28"/>
            <w:szCs w:val="28"/>
          </w:rPr>
          <w:t xml:space="preserve">приложению N </w:t>
        </w:r>
      </w:hyperlink>
      <w:r w:rsidR="002F6259">
        <w:rPr>
          <w:b w:val="0"/>
          <w:color w:val="0000FF"/>
          <w:sz w:val="28"/>
          <w:szCs w:val="28"/>
        </w:rPr>
        <w:t>1</w:t>
      </w:r>
      <w:r w:rsidRPr="00874056">
        <w:rPr>
          <w:b w:val="0"/>
          <w:sz w:val="28"/>
          <w:szCs w:val="28"/>
        </w:rPr>
        <w:t xml:space="preserve"> и </w:t>
      </w:r>
      <w:hyperlink r:id="rId14" w:history="1">
        <w:r w:rsidRPr="00874056">
          <w:rPr>
            <w:b w:val="0"/>
            <w:color w:val="0000FF"/>
            <w:sz w:val="28"/>
            <w:szCs w:val="28"/>
          </w:rPr>
          <w:t xml:space="preserve">приложению N </w:t>
        </w:r>
        <w:r w:rsidR="002F6259">
          <w:rPr>
            <w:b w:val="0"/>
            <w:color w:val="0000FF"/>
            <w:sz w:val="28"/>
            <w:szCs w:val="28"/>
          </w:rPr>
          <w:t>2</w:t>
        </w:r>
      </w:hyperlink>
      <w:r w:rsidR="00406D97">
        <w:rPr>
          <w:b w:val="0"/>
          <w:color w:val="0000FF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 xml:space="preserve">Порядка, утвержденного Приказом Федерального казначейства от </w:t>
      </w:r>
      <w:r w:rsidR="00406D97">
        <w:rPr>
          <w:b w:val="0"/>
          <w:sz w:val="28"/>
          <w:szCs w:val="28"/>
        </w:rPr>
        <w:t>17</w:t>
      </w:r>
      <w:r w:rsidR="00406D97"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="00406D97"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="00406D97"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="00406D97"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="00406D97" w:rsidRPr="00874056">
        <w:rPr>
          <w:b w:val="0"/>
          <w:sz w:val="28"/>
          <w:szCs w:val="28"/>
        </w:rPr>
        <w:t>н</w:t>
      </w:r>
      <w:r w:rsidRPr="00874056">
        <w:rPr>
          <w:b w:val="0"/>
          <w:sz w:val="28"/>
          <w:szCs w:val="28"/>
        </w:rPr>
        <w:t>;</w:t>
      </w:r>
    </w:p>
    <w:p w:rsidR="007D3670" w:rsidRPr="00874056" w:rsidRDefault="007D3670" w:rsidP="0087405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>Отсутствие  полного пакета документов, необходимых для открытия соответствующего лицевого счета клиенту.</w:t>
      </w:r>
    </w:p>
    <w:p w:rsidR="007D3670" w:rsidRDefault="007D3670" w:rsidP="0087405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>Наличие исправлений в представленных в орган Федерального казначейства документах для открытия лицевого счета.</w:t>
      </w:r>
    </w:p>
    <w:p w:rsidR="00E435D2" w:rsidRDefault="00E435D2" w:rsidP="0087405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Отсутствие идентификатора государственного контракта, присвоенного в соответствии с Порядком №475/13н в государственном контракте, контракте (договоре) (при открытии лицевого счета для учета операций </w:t>
      </w:r>
      <w:proofErr w:type="spellStart"/>
      <w:r>
        <w:rPr>
          <w:b w:val="0"/>
          <w:sz w:val="28"/>
          <w:szCs w:val="28"/>
        </w:rPr>
        <w:t>неучастника</w:t>
      </w:r>
      <w:proofErr w:type="spellEnd"/>
      <w:r>
        <w:rPr>
          <w:b w:val="0"/>
          <w:sz w:val="28"/>
          <w:szCs w:val="28"/>
        </w:rPr>
        <w:t xml:space="preserve"> бюджетного процесса</w:t>
      </w:r>
      <w:r w:rsidR="008A5E2B">
        <w:rPr>
          <w:b w:val="0"/>
          <w:sz w:val="28"/>
          <w:szCs w:val="28"/>
        </w:rPr>
        <w:t>,</w:t>
      </w:r>
      <w:r w:rsidR="003B50E6">
        <w:rPr>
          <w:b w:val="0"/>
          <w:sz w:val="28"/>
          <w:szCs w:val="28"/>
        </w:rPr>
        <w:t xml:space="preserve"> в рамках государственного оборонного заказа</w:t>
      </w:r>
      <w:r>
        <w:rPr>
          <w:b w:val="0"/>
          <w:sz w:val="28"/>
          <w:szCs w:val="28"/>
        </w:rPr>
        <w:t>).</w:t>
      </w:r>
    </w:p>
    <w:p w:rsidR="003B50E6" w:rsidRDefault="00A10C25" w:rsidP="003B50E6">
      <w:pPr>
        <w:pStyle w:val="ConsPlusNormal"/>
        <w:numPr>
          <w:ilvl w:val="0"/>
          <w:numId w:val="1"/>
        </w:numPr>
        <w:ind w:left="567"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Не про</w:t>
      </w:r>
      <w:r w:rsidR="008A5E2B">
        <w:rPr>
          <w:b w:val="0"/>
          <w:sz w:val="28"/>
          <w:szCs w:val="28"/>
        </w:rPr>
        <w:t xml:space="preserve">хождение </w:t>
      </w:r>
      <w:r>
        <w:rPr>
          <w:b w:val="0"/>
          <w:sz w:val="28"/>
          <w:szCs w:val="28"/>
        </w:rPr>
        <w:t>проверк</w:t>
      </w:r>
      <w:r w:rsidR="008A5E2B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="008A5E2B">
        <w:rPr>
          <w:b w:val="0"/>
          <w:sz w:val="28"/>
          <w:szCs w:val="28"/>
        </w:rPr>
        <w:t>организации в соответствии с критериями</w:t>
      </w:r>
      <w:r>
        <w:rPr>
          <w:b w:val="0"/>
          <w:sz w:val="28"/>
          <w:szCs w:val="28"/>
        </w:rPr>
        <w:t xml:space="preserve">, </w:t>
      </w:r>
      <w:r w:rsidR="00742170">
        <w:rPr>
          <w:b w:val="0"/>
          <w:sz w:val="28"/>
          <w:szCs w:val="28"/>
        </w:rPr>
        <w:t>утвержденны</w:t>
      </w:r>
      <w:r w:rsidR="008A5E2B">
        <w:rPr>
          <w:b w:val="0"/>
          <w:sz w:val="28"/>
          <w:szCs w:val="28"/>
        </w:rPr>
        <w:t>ми</w:t>
      </w:r>
      <w:r w:rsidR="00742170">
        <w:rPr>
          <w:b w:val="0"/>
          <w:sz w:val="28"/>
          <w:szCs w:val="28"/>
        </w:rPr>
        <w:t xml:space="preserve"> Приказом Федерального казначейства от 29.12.2017 № 39н и при наличии от государственного заказчика информации об отказ</w:t>
      </w:r>
      <w:r w:rsidR="003B50E6">
        <w:rPr>
          <w:b w:val="0"/>
          <w:sz w:val="28"/>
          <w:szCs w:val="28"/>
        </w:rPr>
        <w:t xml:space="preserve">е в открытии лицевого счета (при открытии лицевого счета для учета операций </w:t>
      </w:r>
      <w:proofErr w:type="spellStart"/>
      <w:r w:rsidR="003B50E6">
        <w:rPr>
          <w:b w:val="0"/>
          <w:sz w:val="28"/>
          <w:szCs w:val="28"/>
        </w:rPr>
        <w:t>неучастника</w:t>
      </w:r>
      <w:proofErr w:type="spellEnd"/>
      <w:r w:rsidR="003B50E6">
        <w:rPr>
          <w:b w:val="0"/>
          <w:sz w:val="28"/>
          <w:szCs w:val="28"/>
        </w:rPr>
        <w:t xml:space="preserve"> бюджетного процесса</w:t>
      </w:r>
      <w:r w:rsidR="008A5E2B">
        <w:rPr>
          <w:b w:val="0"/>
          <w:sz w:val="28"/>
          <w:szCs w:val="28"/>
        </w:rPr>
        <w:t>,</w:t>
      </w:r>
      <w:r w:rsidR="003B50E6">
        <w:rPr>
          <w:b w:val="0"/>
          <w:sz w:val="28"/>
          <w:szCs w:val="28"/>
        </w:rPr>
        <w:t xml:space="preserve"> в рамках государственного оборонного заказа).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</w:p>
    <w:p w:rsidR="004D6272" w:rsidRDefault="004D6272" w:rsidP="00874056">
      <w:pPr>
        <w:pStyle w:val="ConsPlusNormal"/>
        <w:ind w:left="567" w:hanging="567"/>
        <w:jc w:val="both"/>
        <w:rPr>
          <w:sz w:val="28"/>
          <w:szCs w:val="28"/>
        </w:rPr>
      </w:pPr>
    </w:p>
    <w:p w:rsidR="007D3670" w:rsidRPr="00874056" w:rsidRDefault="007D3670" w:rsidP="00874056">
      <w:pPr>
        <w:pStyle w:val="ConsPlusNormal"/>
        <w:ind w:left="567" w:hanging="567"/>
        <w:jc w:val="both"/>
        <w:rPr>
          <w:sz w:val="28"/>
          <w:szCs w:val="28"/>
        </w:rPr>
      </w:pPr>
      <w:r w:rsidRPr="00874056">
        <w:rPr>
          <w:sz w:val="28"/>
          <w:szCs w:val="28"/>
        </w:rPr>
        <w:t>При переоформлении лицевых счетов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</w:p>
    <w:p w:rsidR="007D3670" w:rsidRPr="00874056" w:rsidRDefault="007D3670" w:rsidP="00874056">
      <w:pPr>
        <w:pStyle w:val="ConsPlusNormal"/>
        <w:numPr>
          <w:ilvl w:val="0"/>
          <w:numId w:val="2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Несоответствие реквизитов, предусмотренных к заполнению клиентом при представлении </w:t>
      </w:r>
      <w:hyperlink r:id="rId15" w:history="1">
        <w:r w:rsidRPr="00874056">
          <w:rPr>
            <w:b w:val="0"/>
            <w:color w:val="0000FF"/>
            <w:sz w:val="28"/>
            <w:szCs w:val="28"/>
          </w:rPr>
          <w:t>Заявления</w:t>
        </w:r>
      </w:hyperlink>
      <w:r w:rsidRPr="00874056">
        <w:rPr>
          <w:b w:val="0"/>
          <w:sz w:val="28"/>
          <w:szCs w:val="28"/>
        </w:rPr>
        <w:t xml:space="preserve"> на переоформление лицевых счетов, в соответствии с </w:t>
      </w:r>
      <w:hyperlink r:id="rId16" w:history="1">
        <w:r w:rsidRPr="00874056">
          <w:rPr>
            <w:b w:val="0"/>
            <w:color w:val="0000FF"/>
            <w:sz w:val="28"/>
            <w:szCs w:val="28"/>
          </w:rPr>
          <w:t>пунктом 25</w:t>
        </w:r>
      </w:hyperlink>
      <w:r w:rsidR="002F6259">
        <w:rPr>
          <w:b w:val="0"/>
          <w:color w:val="0000FF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 xml:space="preserve">Порядка, утвержденного Приказом Федерального казначейства от </w:t>
      </w:r>
      <w:r w:rsidR="00406D97">
        <w:rPr>
          <w:b w:val="0"/>
          <w:sz w:val="28"/>
          <w:szCs w:val="28"/>
        </w:rPr>
        <w:t>17</w:t>
      </w:r>
      <w:r w:rsidR="00406D97"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="00406D97"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="00406D97"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="00406D97"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="00406D97" w:rsidRPr="00874056">
        <w:rPr>
          <w:b w:val="0"/>
          <w:sz w:val="28"/>
          <w:szCs w:val="28"/>
        </w:rPr>
        <w:t>н</w:t>
      </w:r>
      <w:r w:rsidRPr="00874056">
        <w:rPr>
          <w:b w:val="0"/>
          <w:sz w:val="28"/>
          <w:szCs w:val="28"/>
        </w:rPr>
        <w:t>, а также их несоответствие документам, представленным вместе с Заявлением на переоформление лицевых счетов.</w:t>
      </w:r>
    </w:p>
    <w:p w:rsidR="007D3670" w:rsidRPr="00874056" w:rsidRDefault="007D3670" w:rsidP="00874056">
      <w:pPr>
        <w:pStyle w:val="ConsPlusNormal"/>
        <w:numPr>
          <w:ilvl w:val="0"/>
          <w:numId w:val="2"/>
        </w:numPr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Несоответствие формы представленного Заявления на переоформление лицевых счетов форме согласно </w:t>
      </w:r>
      <w:hyperlink r:id="rId17" w:history="1">
        <w:r w:rsidRPr="00874056">
          <w:rPr>
            <w:b w:val="0"/>
            <w:color w:val="0000FF"/>
            <w:sz w:val="28"/>
            <w:szCs w:val="28"/>
          </w:rPr>
          <w:t xml:space="preserve">приложению N </w:t>
        </w:r>
      </w:hyperlink>
      <w:r w:rsidR="002F6259">
        <w:rPr>
          <w:b w:val="0"/>
          <w:color w:val="0000FF"/>
          <w:sz w:val="28"/>
          <w:szCs w:val="28"/>
        </w:rPr>
        <w:t xml:space="preserve">4 </w:t>
      </w:r>
      <w:r w:rsidRPr="00874056">
        <w:rPr>
          <w:b w:val="0"/>
          <w:sz w:val="28"/>
          <w:szCs w:val="28"/>
        </w:rPr>
        <w:t xml:space="preserve">Порядка, утвержденного Приказом Федерального казначейства от </w:t>
      </w:r>
      <w:r w:rsidR="00406D97">
        <w:rPr>
          <w:b w:val="0"/>
          <w:sz w:val="28"/>
          <w:szCs w:val="28"/>
        </w:rPr>
        <w:t>17</w:t>
      </w:r>
      <w:r w:rsidR="00406D97"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="00406D97"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="00406D97"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="00406D97"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="00406D97" w:rsidRPr="00874056">
        <w:rPr>
          <w:b w:val="0"/>
          <w:sz w:val="28"/>
          <w:szCs w:val="28"/>
        </w:rPr>
        <w:t>н</w:t>
      </w:r>
      <w:r w:rsidRPr="00874056">
        <w:rPr>
          <w:b w:val="0"/>
          <w:sz w:val="28"/>
          <w:szCs w:val="28"/>
        </w:rPr>
        <w:t>;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3. </w:t>
      </w:r>
      <w:r w:rsidR="002F6259">
        <w:rPr>
          <w:b w:val="0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>Отсутствие  полного пакета документов, необходимых для переоформления соответствующих лицевых счетов.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4. </w:t>
      </w:r>
      <w:r w:rsidR="002F6259">
        <w:rPr>
          <w:b w:val="0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>Наличие исправлений в представленных в орган Федерального казначейства документах на переоформление лицевых счетов.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</w:p>
    <w:p w:rsidR="004D6272" w:rsidRDefault="004D6272" w:rsidP="00874056">
      <w:pPr>
        <w:pStyle w:val="ConsPlusNormal"/>
        <w:ind w:left="567" w:hanging="567"/>
        <w:jc w:val="both"/>
        <w:rPr>
          <w:sz w:val="28"/>
          <w:szCs w:val="28"/>
        </w:rPr>
      </w:pPr>
    </w:p>
    <w:p w:rsidR="004D6272" w:rsidRDefault="004D6272" w:rsidP="00874056">
      <w:pPr>
        <w:pStyle w:val="ConsPlusNormal"/>
        <w:ind w:left="567" w:hanging="567"/>
        <w:jc w:val="both"/>
        <w:rPr>
          <w:sz w:val="28"/>
          <w:szCs w:val="28"/>
        </w:rPr>
      </w:pPr>
    </w:p>
    <w:p w:rsidR="007D3670" w:rsidRPr="00874056" w:rsidRDefault="007D3670" w:rsidP="00874056">
      <w:pPr>
        <w:pStyle w:val="ConsPlusNormal"/>
        <w:ind w:left="567" w:hanging="567"/>
        <w:jc w:val="both"/>
        <w:rPr>
          <w:sz w:val="28"/>
          <w:szCs w:val="28"/>
        </w:rPr>
      </w:pPr>
      <w:bookmarkStart w:id="0" w:name="_GoBack"/>
      <w:bookmarkEnd w:id="0"/>
      <w:r w:rsidRPr="00874056">
        <w:rPr>
          <w:sz w:val="28"/>
          <w:szCs w:val="28"/>
        </w:rPr>
        <w:lastRenderedPageBreak/>
        <w:t>При закрытии лицевых счетов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</w:p>
    <w:p w:rsidR="007D3670" w:rsidRPr="00874056" w:rsidRDefault="007D3670" w:rsidP="002F6259">
      <w:pPr>
        <w:pStyle w:val="ConsPlusNormal"/>
        <w:tabs>
          <w:tab w:val="left" w:pos="709"/>
        </w:tabs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1. </w:t>
      </w:r>
      <w:r w:rsidR="002F6259">
        <w:rPr>
          <w:b w:val="0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 xml:space="preserve">Несоответствие реквизитов, предусмотренных к заполнению клиентом при представлении </w:t>
      </w:r>
      <w:hyperlink r:id="rId18" w:history="1">
        <w:r w:rsidRPr="00874056">
          <w:rPr>
            <w:b w:val="0"/>
            <w:color w:val="0000FF"/>
            <w:sz w:val="28"/>
            <w:szCs w:val="28"/>
          </w:rPr>
          <w:t>Заявления</w:t>
        </w:r>
      </w:hyperlink>
      <w:r w:rsidRPr="00874056">
        <w:rPr>
          <w:b w:val="0"/>
          <w:sz w:val="28"/>
          <w:szCs w:val="28"/>
        </w:rPr>
        <w:t xml:space="preserve"> на закрытие лицевого счета, в соответствии с </w:t>
      </w:r>
      <w:hyperlink r:id="rId19" w:history="1">
        <w:r w:rsidRPr="00874056">
          <w:rPr>
            <w:b w:val="0"/>
            <w:color w:val="0000FF"/>
            <w:sz w:val="28"/>
            <w:szCs w:val="28"/>
          </w:rPr>
          <w:t>пунктом 30</w:t>
        </w:r>
      </w:hyperlink>
      <w:r w:rsidR="002F6259">
        <w:rPr>
          <w:b w:val="0"/>
          <w:color w:val="0000FF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 xml:space="preserve">Порядка, утвержденного Приказом Федерального казначейства от </w:t>
      </w:r>
      <w:r w:rsidR="00406D97">
        <w:rPr>
          <w:b w:val="0"/>
          <w:sz w:val="28"/>
          <w:szCs w:val="28"/>
        </w:rPr>
        <w:t>17</w:t>
      </w:r>
      <w:r w:rsidR="00406D97"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="00406D97"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="00406D97"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="00406D97"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="00406D97" w:rsidRPr="00874056">
        <w:rPr>
          <w:b w:val="0"/>
          <w:sz w:val="28"/>
          <w:szCs w:val="28"/>
        </w:rPr>
        <w:t>н</w:t>
      </w:r>
      <w:r w:rsidRPr="00874056">
        <w:rPr>
          <w:b w:val="0"/>
          <w:sz w:val="28"/>
          <w:szCs w:val="28"/>
        </w:rPr>
        <w:t>, а также их несоответствие документам, представленным вместе с Заявлением на закрытие лицевого счета.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 xml:space="preserve">2. </w:t>
      </w:r>
      <w:r w:rsidR="002F6259">
        <w:rPr>
          <w:b w:val="0"/>
          <w:sz w:val="28"/>
          <w:szCs w:val="28"/>
        </w:rPr>
        <w:t xml:space="preserve">  </w:t>
      </w:r>
      <w:r w:rsidRPr="00874056">
        <w:rPr>
          <w:b w:val="0"/>
          <w:sz w:val="28"/>
          <w:szCs w:val="28"/>
        </w:rPr>
        <w:t xml:space="preserve">Несоответствие формы представленного Заявления на закрытие лицевого счета форме согласно </w:t>
      </w:r>
      <w:hyperlink r:id="rId20" w:history="1">
        <w:r w:rsidRPr="00874056">
          <w:rPr>
            <w:b w:val="0"/>
            <w:color w:val="0000FF"/>
            <w:sz w:val="28"/>
            <w:szCs w:val="28"/>
          </w:rPr>
          <w:t xml:space="preserve">приложению N </w:t>
        </w:r>
        <w:r w:rsidR="002F6259">
          <w:rPr>
            <w:b w:val="0"/>
            <w:color w:val="0000FF"/>
            <w:sz w:val="28"/>
            <w:szCs w:val="28"/>
          </w:rPr>
          <w:t>5</w:t>
        </w:r>
      </w:hyperlink>
      <w:r w:rsidRPr="00874056">
        <w:rPr>
          <w:b w:val="0"/>
          <w:sz w:val="28"/>
          <w:szCs w:val="28"/>
        </w:rPr>
        <w:t xml:space="preserve"> Порядка, утвержденного Приказом Федерального казначейства от </w:t>
      </w:r>
      <w:r w:rsidR="00406D97">
        <w:rPr>
          <w:b w:val="0"/>
          <w:sz w:val="28"/>
          <w:szCs w:val="28"/>
        </w:rPr>
        <w:t>17</w:t>
      </w:r>
      <w:r w:rsidR="00406D97" w:rsidRPr="00874056">
        <w:rPr>
          <w:b w:val="0"/>
          <w:sz w:val="28"/>
          <w:szCs w:val="28"/>
        </w:rPr>
        <w:t>.1</w:t>
      </w:r>
      <w:r w:rsidR="00406D97">
        <w:rPr>
          <w:b w:val="0"/>
          <w:sz w:val="28"/>
          <w:szCs w:val="28"/>
        </w:rPr>
        <w:t>0</w:t>
      </w:r>
      <w:r w:rsidR="00406D97" w:rsidRPr="00874056">
        <w:rPr>
          <w:b w:val="0"/>
          <w:sz w:val="28"/>
          <w:szCs w:val="28"/>
        </w:rPr>
        <w:t>.201</w:t>
      </w:r>
      <w:r w:rsidR="00406D97">
        <w:rPr>
          <w:b w:val="0"/>
          <w:sz w:val="28"/>
          <w:szCs w:val="28"/>
        </w:rPr>
        <w:t>6</w:t>
      </w:r>
      <w:r w:rsidR="00406D97" w:rsidRPr="00874056">
        <w:rPr>
          <w:b w:val="0"/>
          <w:sz w:val="28"/>
          <w:szCs w:val="28"/>
        </w:rPr>
        <w:t xml:space="preserve"> </w:t>
      </w:r>
      <w:r w:rsidR="00406D97">
        <w:rPr>
          <w:b w:val="0"/>
          <w:sz w:val="28"/>
          <w:szCs w:val="28"/>
        </w:rPr>
        <w:t xml:space="preserve"> </w:t>
      </w:r>
      <w:r w:rsidR="00406D97" w:rsidRPr="00874056">
        <w:rPr>
          <w:b w:val="0"/>
          <w:sz w:val="28"/>
          <w:szCs w:val="28"/>
        </w:rPr>
        <w:t>№ 2</w:t>
      </w:r>
      <w:r w:rsidR="00406D97">
        <w:rPr>
          <w:b w:val="0"/>
          <w:sz w:val="28"/>
          <w:szCs w:val="28"/>
        </w:rPr>
        <w:t>1</w:t>
      </w:r>
      <w:r w:rsidR="00406D97" w:rsidRPr="00874056">
        <w:rPr>
          <w:b w:val="0"/>
          <w:sz w:val="28"/>
          <w:szCs w:val="28"/>
        </w:rPr>
        <w:t>н</w:t>
      </w:r>
      <w:r w:rsidRPr="00874056">
        <w:rPr>
          <w:b w:val="0"/>
          <w:sz w:val="28"/>
          <w:szCs w:val="28"/>
        </w:rPr>
        <w:t>;</w:t>
      </w:r>
    </w:p>
    <w:p w:rsidR="007D3670" w:rsidRPr="00874056" w:rsidRDefault="007D3670" w:rsidP="00874056">
      <w:pPr>
        <w:pStyle w:val="ConsPlusNormal"/>
        <w:ind w:left="567" w:hanging="567"/>
        <w:jc w:val="both"/>
        <w:rPr>
          <w:b w:val="0"/>
          <w:sz w:val="28"/>
          <w:szCs w:val="28"/>
        </w:rPr>
      </w:pPr>
      <w:r w:rsidRPr="00874056">
        <w:rPr>
          <w:b w:val="0"/>
          <w:sz w:val="28"/>
          <w:szCs w:val="28"/>
        </w:rPr>
        <w:t>3. Отсутствие  полного пакета документов, необходимых для закрытия соответствующего лицевого счета.</w:t>
      </w:r>
    </w:p>
    <w:p w:rsidR="007D3670" w:rsidRDefault="007D3670" w:rsidP="002F6259">
      <w:pPr>
        <w:pStyle w:val="ConsPlusNormal"/>
        <w:ind w:left="567" w:hanging="567"/>
        <w:jc w:val="both"/>
      </w:pPr>
      <w:r w:rsidRPr="00874056">
        <w:rPr>
          <w:b w:val="0"/>
          <w:sz w:val="28"/>
          <w:szCs w:val="28"/>
        </w:rPr>
        <w:t xml:space="preserve">4. </w:t>
      </w:r>
      <w:r w:rsidR="002F6259">
        <w:rPr>
          <w:b w:val="0"/>
          <w:sz w:val="28"/>
          <w:szCs w:val="28"/>
        </w:rPr>
        <w:t xml:space="preserve"> </w:t>
      </w:r>
      <w:r w:rsidRPr="00874056">
        <w:rPr>
          <w:b w:val="0"/>
          <w:sz w:val="28"/>
          <w:szCs w:val="28"/>
        </w:rPr>
        <w:t xml:space="preserve">Наличие исправлений в представленных в </w:t>
      </w:r>
      <w:r w:rsidR="002F6259">
        <w:rPr>
          <w:b w:val="0"/>
          <w:sz w:val="28"/>
          <w:szCs w:val="28"/>
        </w:rPr>
        <w:t xml:space="preserve">орган Федерального казначейства      </w:t>
      </w:r>
      <w:r w:rsidRPr="00874056">
        <w:rPr>
          <w:b w:val="0"/>
          <w:sz w:val="28"/>
          <w:szCs w:val="28"/>
        </w:rPr>
        <w:t>документах на закрытие лицевого счета.</w:t>
      </w:r>
    </w:p>
    <w:sectPr w:rsidR="007D3670" w:rsidSect="004D6272">
      <w:pgSz w:w="11907" w:h="16840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63BE9"/>
    <w:multiLevelType w:val="hybridMultilevel"/>
    <w:tmpl w:val="7B1427C0"/>
    <w:lvl w:ilvl="0" w:tplc="D1567E7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652169B2"/>
    <w:multiLevelType w:val="hybridMultilevel"/>
    <w:tmpl w:val="8E6AD9D8"/>
    <w:lvl w:ilvl="0" w:tplc="E2B61B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DA3"/>
    <w:rsid w:val="00010322"/>
    <w:rsid w:val="000174E4"/>
    <w:rsid w:val="00017B51"/>
    <w:rsid w:val="00024E69"/>
    <w:rsid w:val="00025C92"/>
    <w:rsid w:val="00043BB7"/>
    <w:rsid w:val="00047E42"/>
    <w:rsid w:val="00051FE5"/>
    <w:rsid w:val="0006127D"/>
    <w:rsid w:val="000637E4"/>
    <w:rsid w:val="0007205F"/>
    <w:rsid w:val="00085E9C"/>
    <w:rsid w:val="000A775B"/>
    <w:rsid w:val="000C309E"/>
    <w:rsid w:val="000E0E8C"/>
    <w:rsid w:val="000E368D"/>
    <w:rsid w:val="0013747A"/>
    <w:rsid w:val="00141C0F"/>
    <w:rsid w:val="00156F65"/>
    <w:rsid w:val="00162CBD"/>
    <w:rsid w:val="001675E4"/>
    <w:rsid w:val="00170265"/>
    <w:rsid w:val="00186F37"/>
    <w:rsid w:val="00192A79"/>
    <w:rsid w:val="00193108"/>
    <w:rsid w:val="001C0A92"/>
    <w:rsid w:val="001C471F"/>
    <w:rsid w:val="001D21B5"/>
    <w:rsid w:val="001E2F69"/>
    <w:rsid w:val="001F2AA0"/>
    <w:rsid w:val="00244F2A"/>
    <w:rsid w:val="002565D5"/>
    <w:rsid w:val="002611D1"/>
    <w:rsid w:val="002B1F53"/>
    <w:rsid w:val="002B51D9"/>
    <w:rsid w:val="002F19C1"/>
    <w:rsid w:val="002F6259"/>
    <w:rsid w:val="003138EF"/>
    <w:rsid w:val="003250A8"/>
    <w:rsid w:val="0036771C"/>
    <w:rsid w:val="00376F94"/>
    <w:rsid w:val="00392982"/>
    <w:rsid w:val="00394699"/>
    <w:rsid w:val="00394C55"/>
    <w:rsid w:val="003A0434"/>
    <w:rsid w:val="003A597E"/>
    <w:rsid w:val="003B50E6"/>
    <w:rsid w:val="003B6CC9"/>
    <w:rsid w:val="003D4F33"/>
    <w:rsid w:val="00402155"/>
    <w:rsid w:val="00406D97"/>
    <w:rsid w:val="00407C32"/>
    <w:rsid w:val="00410218"/>
    <w:rsid w:val="004166F0"/>
    <w:rsid w:val="00422DA6"/>
    <w:rsid w:val="00431B85"/>
    <w:rsid w:val="0044242B"/>
    <w:rsid w:val="00450B4F"/>
    <w:rsid w:val="00457F1D"/>
    <w:rsid w:val="00480C8A"/>
    <w:rsid w:val="00485BD7"/>
    <w:rsid w:val="004940AE"/>
    <w:rsid w:val="004963E8"/>
    <w:rsid w:val="004C47DA"/>
    <w:rsid w:val="004C5D24"/>
    <w:rsid w:val="004D4AF4"/>
    <w:rsid w:val="004D6272"/>
    <w:rsid w:val="0050186C"/>
    <w:rsid w:val="00502F4E"/>
    <w:rsid w:val="00504115"/>
    <w:rsid w:val="0050533A"/>
    <w:rsid w:val="005071F5"/>
    <w:rsid w:val="005375FD"/>
    <w:rsid w:val="00544A0C"/>
    <w:rsid w:val="0057086A"/>
    <w:rsid w:val="00573390"/>
    <w:rsid w:val="005A6D78"/>
    <w:rsid w:val="005B38CF"/>
    <w:rsid w:val="005B3F84"/>
    <w:rsid w:val="005C7538"/>
    <w:rsid w:val="005C7CB7"/>
    <w:rsid w:val="005D0ECB"/>
    <w:rsid w:val="005D39CE"/>
    <w:rsid w:val="005D3F7E"/>
    <w:rsid w:val="005E0875"/>
    <w:rsid w:val="005E1773"/>
    <w:rsid w:val="005F03E1"/>
    <w:rsid w:val="005F23DB"/>
    <w:rsid w:val="005F2AE2"/>
    <w:rsid w:val="006059DD"/>
    <w:rsid w:val="00607321"/>
    <w:rsid w:val="00611AB8"/>
    <w:rsid w:val="00624AC1"/>
    <w:rsid w:val="00632A43"/>
    <w:rsid w:val="00646C96"/>
    <w:rsid w:val="0067300C"/>
    <w:rsid w:val="006809ED"/>
    <w:rsid w:val="006840D6"/>
    <w:rsid w:val="00691E33"/>
    <w:rsid w:val="006924B4"/>
    <w:rsid w:val="006C3D7D"/>
    <w:rsid w:val="006F1A80"/>
    <w:rsid w:val="00710D14"/>
    <w:rsid w:val="00724984"/>
    <w:rsid w:val="00730D3D"/>
    <w:rsid w:val="007342DE"/>
    <w:rsid w:val="00742170"/>
    <w:rsid w:val="007449A5"/>
    <w:rsid w:val="007605D1"/>
    <w:rsid w:val="007A7F58"/>
    <w:rsid w:val="007B3A19"/>
    <w:rsid w:val="007B671E"/>
    <w:rsid w:val="007D3670"/>
    <w:rsid w:val="007E2DA3"/>
    <w:rsid w:val="007E6233"/>
    <w:rsid w:val="007F75E1"/>
    <w:rsid w:val="00804749"/>
    <w:rsid w:val="008070D0"/>
    <w:rsid w:val="00825D4F"/>
    <w:rsid w:val="0085672F"/>
    <w:rsid w:val="00866556"/>
    <w:rsid w:val="0087042E"/>
    <w:rsid w:val="00873755"/>
    <w:rsid w:val="00874056"/>
    <w:rsid w:val="008A4EA0"/>
    <w:rsid w:val="008A5E2B"/>
    <w:rsid w:val="008B0056"/>
    <w:rsid w:val="008B18AD"/>
    <w:rsid w:val="008B2E1E"/>
    <w:rsid w:val="009028B6"/>
    <w:rsid w:val="009065E1"/>
    <w:rsid w:val="009256AF"/>
    <w:rsid w:val="00931800"/>
    <w:rsid w:val="00936E30"/>
    <w:rsid w:val="009448F6"/>
    <w:rsid w:val="00990344"/>
    <w:rsid w:val="009C51DA"/>
    <w:rsid w:val="009D2297"/>
    <w:rsid w:val="009E2508"/>
    <w:rsid w:val="00A03769"/>
    <w:rsid w:val="00A10C25"/>
    <w:rsid w:val="00A22302"/>
    <w:rsid w:val="00A2355C"/>
    <w:rsid w:val="00A268DB"/>
    <w:rsid w:val="00A304B4"/>
    <w:rsid w:val="00A32CA8"/>
    <w:rsid w:val="00A4157A"/>
    <w:rsid w:val="00A4173E"/>
    <w:rsid w:val="00A51C4B"/>
    <w:rsid w:val="00A64122"/>
    <w:rsid w:val="00A925C9"/>
    <w:rsid w:val="00A9426D"/>
    <w:rsid w:val="00A94B5F"/>
    <w:rsid w:val="00AB48CD"/>
    <w:rsid w:val="00B021A8"/>
    <w:rsid w:val="00B03CFC"/>
    <w:rsid w:val="00B03D29"/>
    <w:rsid w:val="00B07552"/>
    <w:rsid w:val="00B31823"/>
    <w:rsid w:val="00B44D1C"/>
    <w:rsid w:val="00B62DEA"/>
    <w:rsid w:val="00B90B23"/>
    <w:rsid w:val="00BA093A"/>
    <w:rsid w:val="00BA350C"/>
    <w:rsid w:val="00BB2C5B"/>
    <w:rsid w:val="00BF1C8D"/>
    <w:rsid w:val="00BF696D"/>
    <w:rsid w:val="00C004FA"/>
    <w:rsid w:val="00C07463"/>
    <w:rsid w:val="00C16D23"/>
    <w:rsid w:val="00C34785"/>
    <w:rsid w:val="00C465AC"/>
    <w:rsid w:val="00C47B91"/>
    <w:rsid w:val="00C629BA"/>
    <w:rsid w:val="00CA78D7"/>
    <w:rsid w:val="00CB3CE2"/>
    <w:rsid w:val="00CB46A6"/>
    <w:rsid w:val="00CB7299"/>
    <w:rsid w:val="00CC6371"/>
    <w:rsid w:val="00CC718D"/>
    <w:rsid w:val="00CE019B"/>
    <w:rsid w:val="00CE3533"/>
    <w:rsid w:val="00CE7FB8"/>
    <w:rsid w:val="00D17DC1"/>
    <w:rsid w:val="00D47E39"/>
    <w:rsid w:val="00D5130A"/>
    <w:rsid w:val="00D74376"/>
    <w:rsid w:val="00D952BC"/>
    <w:rsid w:val="00DA1CE2"/>
    <w:rsid w:val="00DB0EA1"/>
    <w:rsid w:val="00DD4250"/>
    <w:rsid w:val="00DD63A4"/>
    <w:rsid w:val="00DE7B9D"/>
    <w:rsid w:val="00DF5EAA"/>
    <w:rsid w:val="00DF602D"/>
    <w:rsid w:val="00E07A90"/>
    <w:rsid w:val="00E26777"/>
    <w:rsid w:val="00E32C2B"/>
    <w:rsid w:val="00E35836"/>
    <w:rsid w:val="00E435D2"/>
    <w:rsid w:val="00E50D32"/>
    <w:rsid w:val="00E61CEA"/>
    <w:rsid w:val="00E76C45"/>
    <w:rsid w:val="00E76DD1"/>
    <w:rsid w:val="00E77548"/>
    <w:rsid w:val="00EA096A"/>
    <w:rsid w:val="00EB05EA"/>
    <w:rsid w:val="00EB652E"/>
    <w:rsid w:val="00EB675D"/>
    <w:rsid w:val="00EC06E9"/>
    <w:rsid w:val="00EC4F86"/>
    <w:rsid w:val="00EC7538"/>
    <w:rsid w:val="00ED1CB5"/>
    <w:rsid w:val="00EF168E"/>
    <w:rsid w:val="00EF3E27"/>
    <w:rsid w:val="00F04F61"/>
    <w:rsid w:val="00F14853"/>
    <w:rsid w:val="00F2331F"/>
    <w:rsid w:val="00F33173"/>
    <w:rsid w:val="00F4647A"/>
    <w:rsid w:val="00F513D1"/>
    <w:rsid w:val="00F5309B"/>
    <w:rsid w:val="00F6654B"/>
    <w:rsid w:val="00F70D2B"/>
    <w:rsid w:val="00F85EC5"/>
    <w:rsid w:val="00FB34AF"/>
    <w:rsid w:val="00FB69B3"/>
    <w:rsid w:val="00FD3DF8"/>
    <w:rsid w:val="00FD7D55"/>
    <w:rsid w:val="00FE63E6"/>
    <w:rsid w:val="00FF12F6"/>
    <w:rsid w:val="00FF361C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2DA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2DA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20212435DBDA5FD01173568AE241D3A0D65342CE17530496851291FC657FCE4ADFE06102A95257VEh8C" TargetMode="External"/><Relationship Id="rId13" Type="http://schemas.openxmlformats.org/officeDocument/2006/relationships/hyperlink" Target="consultantplus://offline/ref=9620212435DBDA5FD01173568AE241D3A0D65342CE17530496851291FC657FCE4ADFE06102A95A50VEh0C" TargetMode="External"/><Relationship Id="rId18" Type="http://schemas.openxmlformats.org/officeDocument/2006/relationships/hyperlink" Target="consultantplus://offline/ref=2C9554D5BEEB35850F53959D92C04A0313498CBB68F10A264DA8F0B652E70BB9977B653CCCD177F0F1y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620212435DBDA5FD01173568AE241D3A0D65342CE17530496851291FC657FCE4ADFE06102A95A52VEh2C" TargetMode="External"/><Relationship Id="rId12" Type="http://schemas.openxmlformats.org/officeDocument/2006/relationships/hyperlink" Target="consultantplus://offline/ref=9620212435DBDA5FD01173568AE241D3A0D65342CE17530496851291FC657FCE4ADFE06102A95557VEh5C" TargetMode="External"/><Relationship Id="rId17" Type="http://schemas.openxmlformats.org/officeDocument/2006/relationships/hyperlink" Target="consultantplus://offline/ref=F31B86AA8BC619BA8CBABE57EBABC8A862607802DA331E66796BA2E67EF82C6E9EADA23573FD7AFEt5q9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31B86AA8BC619BA8CBABE57EBABC8A862607802DA331E66796BA2E67EF82C6E9EADA23573FC78FCt5q8C" TargetMode="External"/><Relationship Id="rId20" Type="http://schemas.openxmlformats.org/officeDocument/2006/relationships/hyperlink" Target="consultantplus://offline/ref=2C9554D5BEEB35850F53959D92C04A0313498CBB68F10A264DA8F0B652E70BB9977B653CCCD177F0F1yE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20212435DBDA5FD01173568AE241D3A0D65342CE17530496851291FC657FCE4ADFE06102A95A50VEh0C" TargetMode="External"/><Relationship Id="rId11" Type="http://schemas.openxmlformats.org/officeDocument/2006/relationships/hyperlink" Target="consultantplus://offline/ref=9620212435DBDA5FD01173568AE241D3A0D65342CE17530496851291FC657FCE4ADFE06102A95650VEh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31B86AA8BC619BA8CBABE57EBABC8A862607802DA331E66796BA2E67EF82C6E9EADA23573FD7AFEt5q9C" TargetMode="External"/><Relationship Id="rId10" Type="http://schemas.openxmlformats.org/officeDocument/2006/relationships/hyperlink" Target="consultantplus://offline/ref=9620212435DBDA5FD01173568AE241D3A0D65342CE17530496851291FC657FCE4ADFE06102A95053VEh1C" TargetMode="External"/><Relationship Id="rId19" Type="http://schemas.openxmlformats.org/officeDocument/2006/relationships/hyperlink" Target="consultantplus://offline/ref=2C9554D5BEEB35850F53959D92C04A0313498CBB68F10A264DA8F0B652E70BB9977B653CCCD075F4F1y3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20212435DBDA5FD01173568AE241D3A0D65342CE17530496851291FC657FCE4ADFE06102A95252VEh5C" TargetMode="External"/><Relationship Id="rId14" Type="http://schemas.openxmlformats.org/officeDocument/2006/relationships/hyperlink" Target="consultantplus://offline/ref=9620212435DBDA5FD01173568AE241D3A0D65342CE17530496851291FC657FCE4ADFE06102A95A52VEh2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Причины возврата документов без исполнения:</vt:lpstr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Причины возврата документов без исполнения:</dc:title>
  <dc:creator>ZorkinaLM</dc:creator>
  <cp:lastModifiedBy>Фисенко Светлана Анатольевна</cp:lastModifiedBy>
  <cp:revision>3</cp:revision>
  <cp:lastPrinted>2018-02-15T07:24:00Z</cp:lastPrinted>
  <dcterms:created xsi:type="dcterms:W3CDTF">2018-02-15T07:24:00Z</dcterms:created>
  <dcterms:modified xsi:type="dcterms:W3CDTF">2018-02-15T07:32:00Z</dcterms:modified>
</cp:coreProperties>
</file>